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3F6" w:rsidRDefault="00D113F6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9284" w:type="dxa"/>
        <w:tblInd w:w="-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4280"/>
        <w:gridCol w:w="2126"/>
      </w:tblGrid>
      <w:tr w:rsidR="00D113F6">
        <w:trPr>
          <w:trHeight w:val="400"/>
        </w:trPr>
        <w:tc>
          <w:tcPr>
            <w:tcW w:w="2878" w:type="dxa"/>
            <w:vMerge w:val="restart"/>
          </w:tcPr>
          <w:p w:rsidR="00D113F6" w:rsidRDefault="00BF5B24">
            <w:r>
              <w:rPr>
                <w:noProof/>
              </w:rPr>
              <w:drawing>
                <wp:inline distT="0" distB="0" distL="114300" distR="114300">
                  <wp:extent cx="1603375" cy="657225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7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vMerge w:val="restart"/>
            <w:vAlign w:val="center"/>
          </w:tcPr>
          <w:p w:rsidR="00D113F6" w:rsidRDefault="00BF5B24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MACROPROCESO: EXTENSION</w:t>
            </w:r>
          </w:p>
        </w:tc>
        <w:tc>
          <w:tcPr>
            <w:tcW w:w="2126" w:type="dxa"/>
            <w:vAlign w:val="center"/>
          </w:tcPr>
          <w:p w:rsidR="00D113F6" w:rsidRDefault="00BF5B24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Código: B-FT-06.003.013</w:t>
            </w:r>
          </w:p>
        </w:tc>
      </w:tr>
      <w:tr w:rsidR="00D113F6">
        <w:trPr>
          <w:trHeight w:val="260"/>
        </w:trPr>
        <w:tc>
          <w:tcPr>
            <w:tcW w:w="2878" w:type="dxa"/>
            <w:vMerge/>
          </w:tcPr>
          <w:p w:rsidR="00D113F6" w:rsidRDefault="00D113F6">
            <w:pPr>
              <w:widowControl w:val="0"/>
              <w:spacing w:line="276" w:lineRule="auto"/>
            </w:pPr>
          </w:p>
        </w:tc>
        <w:tc>
          <w:tcPr>
            <w:tcW w:w="4280" w:type="dxa"/>
            <w:vMerge/>
            <w:vAlign w:val="center"/>
          </w:tcPr>
          <w:p w:rsidR="00D113F6" w:rsidRDefault="00D113F6">
            <w:pPr>
              <w:jc w:val="center"/>
            </w:pPr>
          </w:p>
          <w:p w:rsidR="00D113F6" w:rsidRDefault="00D113F6">
            <w:pPr>
              <w:jc w:val="right"/>
            </w:pPr>
          </w:p>
        </w:tc>
        <w:tc>
          <w:tcPr>
            <w:tcW w:w="2126" w:type="dxa"/>
            <w:vAlign w:val="center"/>
          </w:tcPr>
          <w:p w:rsidR="00D113F6" w:rsidRDefault="00BF5B2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VERSIÓN 3.0</w:t>
            </w:r>
          </w:p>
        </w:tc>
      </w:tr>
      <w:tr w:rsidR="00D113F6">
        <w:trPr>
          <w:trHeight w:val="40"/>
        </w:trPr>
        <w:tc>
          <w:tcPr>
            <w:tcW w:w="2878" w:type="dxa"/>
            <w:vMerge/>
          </w:tcPr>
          <w:p w:rsidR="00D113F6" w:rsidRDefault="00D113F6">
            <w:pPr>
              <w:jc w:val="center"/>
            </w:pPr>
          </w:p>
        </w:tc>
        <w:tc>
          <w:tcPr>
            <w:tcW w:w="4280" w:type="dxa"/>
            <w:vAlign w:val="center"/>
          </w:tcPr>
          <w:p w:rsidR="00D113F6" w:rsidRDefault="00BF5B24">
            <w:pPr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Convenio o Contrato </w:t>
            </w:r>
          </w:p>
        </w:tc>
        <w:tc>
          <w:tcPr>
            <w:tcW w:w="2126" w:type="dxa"/>
            <w:vAlign w:val="center"/>
          </w:tcPr>
          <w:p w:rsidR="00D113F6" w:rsidRDefault="00BF5B2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Página 1 de 1</w:t>
            </w:r>
          </w:p>
        </w:tc>
      </w:tr>
    </w:tbl>
    <w:p w:rsidR="00D113F6" w:rsidRDefault="00D113F6">
      <w:pPr>
        <w:jc w:val="center"/>
      </w:pPr>
    </w:p>
    <w:tbl>
      <w:tblPr>
        <w:tblStyle w:val="a0"/>
        <w:tblW w:w="9356" w:type="dxa"/>
        <w:tblInd w:w="-1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4362"/>
      </w:tblGrid>
      <w:tr w:rsidR="00D113F6">
        <w:tc>
          <w:tcPr>
            <w:tcW w:w="4994" w:type="dxa"/>
            <w:vAlign w:val="center"/>
          </w:tcPr>
          <w:p w:rsidR="00D113F6" w:rsidRDefault="00BF5B24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PROCESO:  Desarrollo de las Modalidades de Extension</w:t>
            </w:r>
          </w:p>
        </w:tc>
        <w:tc>
          <w:tcPr>
            <w:tcW w:w="4362" w:type="dxa"/>
            <w:vAlign w:val="center"/>
          </w:tcPr>
          <w:p w:rsidR="00D113F6" w:rsidRDefault="00BF5B24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SUBPROCESO: Gestion de Educacion Continua y Permanente </w:t>
            </w:r>
          </w:p>
        </w:tc>
      </w:tr>
    </w:tbl>
    <w:p w:rsidR="00D113F6" w:rsidRDefault="00D113F6">
      <w:pPr>
        <w:jc w:val="center"/>
      </w:pPr>
    </w:p>
    <w:tbl>
      <w:tblPr>
        <w:tblStyle w:val="a1"/>
        <w:tblW w:w="9356" w:type="dxa"/>
        <w:tblInd w:w="-1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19"/>
      </w:tblGrid>
      <w:tr w:rsidR="00D113F6">
        <w:trPr>
          <w:trHeight w:val="720"/>
        </w:trPr>
        <w:tc>
          <w:tcPr>
            <w:tcW w:w="4537" w:type="dxa"/>
            <w:vAlign w:val="center"/>
          </w:tcPr>
          <w:p w:rsidR="00D113F6" w:rsidRDefault="00BF5B24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Facultad </w:t>
            </w:r>
          </w:p>
        </w:tc>
        <w:tc>
          <w:tcPr>
            <w:tcW w:w="4819" w:type="dxa"/>
          </w:tcPr>
          <w:p w:rsidR="00D113F6" w:rsidRDefault="00D113F6">
            <w:pPr>
              <w:jc w:val="center"/>
            </w:pPr>
          </w:p>
        </w:tc>
      </w:tr>
    </w:tbl>
    <w:p w:rsidR="00D113F6" w:rsidRDefault="00D113F6">
      <w:pPr>
        <w:jc w:val="center"/>
      </w:pPr>
    </w:p>
    <w:p w:rsidR="00D113F6" w:rsidRDefault="00BF5B24">
      <w:pPr>
        <w:jc w:val="center"/>
      </w:pPr>
      <w:r>
        <w:rPr>
          <w:rFonts w:ascii="Humanst521 BT" w:eastAsia="Humanst521 BT" w:hAnsi="Humanst521 BT" w:cs="Humanst521 BT"/>
          <w:b/>
          <w:sz w:val="22"/>
        </w:rPr>
        <w:t xml:space="preserve">CONVENIO </w:t>
      </w:r>
      <w:r>
        <w:rPr>
          <w:rFonts w:ascii="Humanst521 BT" w:eastAsia="Humanst521 BT" w:hAnsi="Humanst521 BT" w:cs="Humanst521 BT"/>
          <w:b/>
          <w:color w:val="0000FF"/>
          <w:sz w:val="22"/>
        </w:rPr>
        <w:t>O CONTRATO</w:t>
      </w:r>
      <w:r>
        <w:rPr>
          <w:rFonts w:ascii="Humanst521 BT" w:eastAsia="Humanst521 BT" w:hAnsi="Humanst521 BT" w:cs="Humanst521 BT"/>
          <w:b/>
          <w:sz w:val="22"/>
        </w:rPr>
        <w:t xml:space="preserve"> ENTRE LA UNIVERSIDAD NACIONAL Y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de la entidad)</w:t>
      </w:r>
    </w:p>
    <w:p w:rsidR="00D113F6" w:rsidRDefault="00D113F6">
      <w:pPr>
        <w:jc w:val="center"/>
      </w:pPr>
    </w:p>
    <w:p w:rsidR="00D113F6" w:rsidRDefault="00BF5B24">
      <w:pPr>
        <w:jc w:val="both"/>
      </w:pPr>
      <w:r>
        <w:rPr>
          <w:rFonts w:ascii="Humanst521 BT" w:eastAsia="Humanst521 BT" w:hAnsi="Humanst521 BT" w:cs="Humanst521 BT"/>
          <w:sz w:val="22"/>
        </w:rPr>
        <w:t xml:space="preserve">Entre los suscritos a saber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del Rector)</w:t>
      </w:r>
      <w:r>
        <w:rPr>
          <w:rFonts w:ascii="Humanst521 BT" w:eastAsia="Humanst521 BT" w:hAnsi="Humanst521 BT" w:cs="Humanst521 BT"/>
          <w:b/>
          <w:sz w:val="22"/>
        </w:rPr>
        <w:t xml:space="preserve">, </w:t>
      </w:r>
      <w:r>
        <w:rPr>
          <w:rFonts w:ascii="Humanst521 BT" w:eastAsia="Humanst521 BT" w:hAnsi="Humanst521 BT" w:cs="Humanst521 BT"/>
          <w:sz w:val="22"/>
        </w:rPr>
        <w:t xml:space="preserve">identificado con cédula de ciudadanía </w:t>
      </w:r>
      <w:r>
        <w:rPr>
          <w:rFonts w:ascii="Humanst521 BT" w:eastAsia="Humanst521 BT" w:hAnsi="Humanst521 BT" w:cs="Humanst521 BT"/>
          <w:color w:val="0000FF"/>
          <w:sz w:val="22"/>
        </w:rPr>
        <w:t>(Número de documento de identificación)</w:t>
      </w:r>
      <w:r>
        <w:rPr>
          <w:rFonts w:ascii="Humanst521 BT" w:eastAsia="Humanst521 BT" w:hAnsi="Humanst521 BT" w:cs="Humanst521 BT"/>
          <w:sz w:val="22"/>
        </w:rPr>
        <w:t xml:space="preserve"> de </w:t>
      </w:r>
      <w:r>
        <w:rPr>
          <w:rFonts w:ascii="Humanst521 BT" w:eastAsia="Humanst521 BT" w:hAnsi="Humanst521 BT" w:cs="Humanst521 BT"/>
          <w:color w:val="0000FF"/>
          <w:sz w:val="22"/>
        </w:rPr>
        <w:t>(Ciudad de expedición)</w:t>
      </w:r>
      <w:r>
        <w:rPr>
          <w:rFonts w:ascii="Humanst521 BT" w:eastAsia="Humanst521 BT" w:hAnsi="Humanst521 BT" w:cs="Humanst521 BT"/>
          <w:sz w:val="22"/>
        </w:rPr>
        <w:t>, quien en su condición de Rector obra en nombr</w:t>
      </w:r>
      <w:r>
        <w:rPr>
          <w:rFonts w:ascii="Humanst521 BT" w:eastAsia="Humanst521 BT" w:hAnsi="Humanst521 BT" w:cs="Humanst521 BT"/>
          <w:sz w:val="22"/>
        </w:rPr>
        <w:t xml:space="preserve">e y representación de </w:t>
      </w:r>
      <w:r>
        <w:rPr>
          <w:rFonts w:ascii="Humanst521 BT" w:eastAsia="Humanst521 BT" w:hAnsi="Humanst521 BT" w:cs="Humanst521 BT"/>
          <w:b/>
          <w:sz w:val="22"/>
        </w:rPr>
        <w:t xml:space="preserve">LA UNIVERSIDAD NACIONAL DE COLOMBIA, </w:t>
      </w:r>
      <w:r>
        <w:rPr>
          <w:rFonts w:ascii="Humanst521 BT" w:eastAsia="Humanst521 BT" w:hAnsi="Humanst521 BT" w:cs="Humanst521 BT"/>
          <w:sz w:val="22"/>
        </w:rPr>
        <w:t>ente universitario autónomo de orden nacional, con Personería Jurídica reconocida por el Decreto 1210 de 1993, con domicilio principal en la ciudad de Bogotá, NIT No. 899999063.3. y quien en adelan</w:t>
      </w:r>
      <w:r>
        <w:rPr>
          <w:rFonts w:ascii="Humanst521 BT" w:eastAsia="Humanst521 BT" w:hAnsi="Humanst521 BT" w:cs="Humanst521 BT"/>
          <w:sz w:val="22"/>
        </w:rPr>
        <w:t xml:space="preserve">te se denominará </w:t>
      </w:r>
      <w:r>
        <w:rPr>
          <w:rFonts w:ascii="Humanst521 BT" w:eastAsia="Humanst521 BT" w:hAnsi="Humanst521 BT" w:cs="Humanst521 BT"/>
          <w:b/>
          <w:sz w:val="22"/>
        </w:rPr>
        <w:t>LA UNIVERSIDAD</w:t>
      </w:r>
      <w:r>
        <w:rPr>
          <w:rFonts w:ascii="Humanst521 BT" w:eastAsia="Humanst521 BT" w:hAnsi="Humanst521 BT" w:cs="Humanst521 BT"/>
          <w:sz w:val="22"/>
        </w:rPr>
        <w:t>,</w:t>
      </w:r>
      <w:r>
        <w:rPr>
          <w:rFonts w:ascii="Humanst521 BT" w:eastAsia="Humanst521 BT" w:hAnsi="Humanst521 BT" w:cs="Humanst521 BT"/>
          <w:b/>
          <w:sz w:val="22"/>
        </w:rPr>
        <w:t xml:space="preserve"> </w:t>
      </w:r>
      <w:r>
        <w:rPr>
          <w:rFonts w:ascii="Humanst521 BT" w:eastAsia="Humanst521 BT" w:hAnsi="Humanst521 BT" w:cs="Humanst521 BT"/>
          <w:sz w:val="22"/>
        </w:rPr>
        <w:t xml:space="preserve">por una parte y por otra,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del Representante Legal de la entidad)</w:t>
      </w:r>
      <w:r>
        <w:rPr>
          <w:rFonts w:ascii="Humanst521 BT" w:eastAsia="Humanst521 BT" w:hAnsi="Humanst521 BT" w:cs="Humanst521 BT"/>
          <w:sz w:val="22"/>
        </w:rPr>
        <w:t xml:space="preserve">, quien actúa como Representante de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de la entidad)</w:t>
      </w:r>
      <w:r>
        <w:rPr>
          <w:rFonts w:ascii="Humanst521 BT" w:eastAsia="Humanst521 BT" w:hAnsi="Humanst521 BT" w:cs="Humanst521 BT"/>
          <w:sz w:val="22"/>
        </w:rPr>
        <w:t xml:space="preserve">, quien en desarrollo del presente Convenio se denominará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o sigla de la entidad)</w:t>
      </w:r>
      <w:r>
        <w:rPr>
          <w:rFonts w:ascii="Humanst521 BT" w:eastAsia="Humanst521 BT" w:hAnsi="Humanst521 BT" w:cs="Humanst521 BT"/>
          <w:b/>
          <w:sz w:val="22"/>
        </w:rPr>
        <w:t>,</w:t>
      </w:r>
      <w:r>
        <w:rPr>
          <w:rFonts w:ascii="Humanst521 BT" w:eastAsia="Humanst521 BT" w:hAnsi="Humanst521 BT" w:cs="Humanst521 BT"/>
          <w:sz w:val="22"/>
        </w:rPr>
        <w:t xml:space="preserve"> entidad con la cual hemos acordado celebrar este convenio. </w:t>
      </w:r>
      <w:r>
        <w:rPr>
          <w:rFonts w:ascii="Humanst521 BT" w:eastAsia="Humanst521 BT" w:hAnsi="Humanst521 BT" w:cs="Humanst521 BT"/>
          <w:b/>
          <w:sz w:val="22"/>
        </w:rPr>
        <w:t xml:space="preserve">MOTIVACION: 1. </w:t>
      </w:r>
      <w:r>
        <w:rPr>
          <w:rFonts w:ascii="Humanst521 BT" w:eastAsia="Humanst521 BT" w:hAnsi="Humanst521 BT" w:cs="Humanst521 BT"/>
          <w:sz w:val="22"/>
        </w:rPr>
        <w:t>Que el propósito principal es fijar términos de referencia generales que regirán la formulación, realización y evaluación de actividades docentes, investigativas, de consultoría, ac</w:t>
      </w:r>
      <w:r>
        <w:rPr>
          <w:rFonts w:ascii="Humanst521 BT" w:eastAsia="Humanst521 BT" w:hAnsi="Humanst521 BT" w:cs="Humanst521 BT"/>
          <w:sz w:val="22"/>
        </w:rPr>
        <w:t>ompañamiento comunitario y otros servicios, encaminados a vincular esfuerzos académicos que aporten al desarrollo de los programas locales, regionales y nacionales . Para el efecto hemos acordado celebrar el presente convenio que se regirá por las siguient</w:t>
      </w:r>
      <w:r>
        <w:rPr>
          <w:rFonts w:ascii="Humanst521 BT" w:eastAsia="Humanst521 BT" w:hAnsi="Humanst521 BT" w:cs="Humanst521 BT"/>
          <w:sz w:val="22"/>
        </w:rPr>
        <w:t xml:space="preserve">es cláusulas: </w:t>
      </w:r>
      <w:r>
        <w:rPr>
          <w:rFonts w:ascii="Humanst521 BT" w:eastAsia="Humanst521 BT" w:hAnsi="Humanst521 BT" w:cs="Humanst521 BT"/>
          <w:b/>
          <w:sz w:val="22"/>
        </w:rPr>
        <w:t xml:space="preserve">PRIMERA: OBJETO </w:t>
      </w:r>
      <w:r>
        <w:rPr>
          <w:rFonts w:ascii="Humanst521 BT" w:eastAsia="Humanst521 BT" w:hAnsi="Humanst521 BT" w:cs="Humanst521 BT"/>
          <w:sz w:val="22"/>
        </w:rPr>
        <w:t xml:space="preserve">Desarrollar conjuntamente con 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o sigla de la entidad)</w:t>
      </w:r>
      <w:r>
        <w:rPr>
          <w:rFonts w:ascii="Humanst521 BT" w:eastAsia="Humanst521 BT" w:hAnsi="Humanst521 BT" w:cs="Humanst521 BT"/>
          <w:sz w:val="22"/>
        </w:rPr>
        <w:t xml:space="preserve"> programas de investigación, docencia, y extensión, dentro de un ambiente interdisciplinario tendiente a la construcción de propuestas de formulación de políticas so</w:t>
      </w:r>
      <w:r>
        <w:rPr>
          <w:rFonts w:ascii="Humanst521 BT" w:eastAsia="Humanst521 BT" w:hAnsi="Humanst521 BT" w:cs="Humanst521 BT"/>
          <w:sz w:val="22"/>
        </w:rPr>
        <w:t xml:space="preserve">ciales, programas y proyectos acompañando la ejecución de  </w:t>
      </w:r>
      <w:r>
        <w:rPr>
          <w:rFonts w:ascii="Humanst521 BT" w:eastAsia="Humanst521 BT" w:hAnsi="Humanst521 BT" w:cs="Humanst521 BT"/>
          <w:color w:val="0000FF"/>
          <w:sz w:val="22"/>
        </w:rPr>
        <w:t>(Ejecución)</w:t>
      </w:r>
      <w:r>
        <w:rPr>
          <w:rFonts w:ascii="Humanst521 BT" w:eastAsia="Humanst521 BT" w:hAnsi="Humanst521 BT" w:cs="Humanst521 BT"/>
          <w:sz w:val="22"/>
        </w:rPr>
        <w:t>.</w:t>
      </w:r>
      <w:r>
        <w:rPr>
          <w:rFonts w:ascii="Humanst521 BT" w:eastAsia="Humanst521 BT" w:hAnsi="Humanst521 BT" w:cs="Humanst521 BT"/>
          <w:b/>
          <w:sz w:val="22"/>
        </w:rPr>
        <w:t xml:space="preserve"> SEGUNDA</w:t>
      </w:r>
      <w:r>
        <w:rPr>
          <w:rFonts w:ascii="Humanst521 BT" w:eastAsia="Humanst521 BT" w:hAnsi="Humanst521 BT" w:cs="Humanst521 BT"/>
          <w:sz w:val="22"/>
        </w:rPr>
        <w:t xml:space="preserve">: </w:t>
      </w:r>
      <w:r>
        <w:rPr>
          <w:rFonts w:ascii="Humanst521 BT" w:eastAsia="Humanst521 BT" w:hAnsi="Humanst521 BT" w:cs="Humanst521 BT"/>
          <w:b/>
          <w:sz w:val="22"/>
        </w:rPr>
        <w:t>ACCESO AL CONVENIO</w:t>
      </w:r>
      <w:r>
        <w:rPr>
          <w:rFonts w:ascii="Humanst521 BT" w:eastAsia="Humanst521 BT" w:hAnsi="Humanst521 BT" w:cs="Humanst521 BT"/>
          <w:sz w:val="22"/>
        </w:rPr>
        <w:t xml:space="preserve">. Al presente Convenio tendrán acceso las unidades académicas de la Universidad Nacional de Colombia, que deseen cooperar para </w:t>
      </w:r>
      <w:r>
        <w:rPr>
          <w:rFonts w:ascii="Humanst521 BT" w:eastAsia="Humanst521 BT" w:hAnsi="Humanst521 BT" w:cs="Humanst521 BT"/>
          <w:sz w:val="22"/>
        </w:rPr>
        <w:lastRenderedPageBreak/>
        <w:t>desarrollar actividades de int</w:t>
      </w:r>
      <w:r>
        <w:rPr>
          <w:rFonts w:ascii="Humanst521 BT" w:eastAsia="Humanst521 BT" w:hAnsi="Humanst521 BT" w:cs="Humanst521 BT"/>
          <w:sz w:val="22"/>
        </w:rPr>
        <w:t xml:space="preserve">erés común a las dos instituciones. La cooperación se concretará a través de actas de acuerdo.  </w:t>
      </w:r>
      <w:r>
        <w:rPr>
          <w:rFonts w:ascii="Humanst521 BT" w:eastAsia="Humanst521 BT" w:hAnsi="Humanst521 BT" w:cs="Humanst521 BT"/>
          <w:b/>
          <w:sz w:val="22"/>
        </w:rPr>
        <w:t xml:space="preserve">TERCERA: OBLIGACIONES DE LAS PARTES: 1. </w:t>
      </w:r>
      <w:r>
        <w:rPr>
          <w:rFonts w:ascii="Humanst521 BT" w:eastAsia="Humanst521 BT" w:hAnsi="Humanst521 BT" w:cs="Humanst521 BT"/>
          <w:sz w:val="22"/>
        </w:rPr>
        <w:t>Programar conjuntamente el desarrollo de las actividades objeto de este Convenio, que conduzca a la asesoría en el diseñ</w:t>
      </w:r>
      <w:r>
        <w:rPr>
          <w:rFonts w:ascii="Humanst521 BT" w:eastAsia="Humanst521 BT" w:hAnsi="Humanst521 BT" w:cs="Humanst521 BT"/>
          <w:sz w:val="22"/>
        </w:rPr>
        <w:t xml:space="preserve">o y ejecución de los programas de </w:t>
      </w:r>
      <w:r>
        <w:rPr>
          <w:rFonts w:ascii="Humanst521 BT" w:eastAsia="Humanst521 BT" w:hAnsi="Humanst521 BT" w:cs="Humanst521 BT"/>
          <w:color w:val="0000FF"/>
          <w:sz w:val="22"/>
        </w:rPr>
        <w:t>(Obligaciones de las partes)</w:t>
      </w:r>
      <w:r>
        <w:rPr>
          <w:rFonts w:ascii="Humanst521 BT" w:eastAsia="Humanst521 BT" w:hAnsi="Humanst521 BT" w:cs="Humanst521 BT"/>
          <w:sz w:val="22"/>
        </w:rPr>
        <w:t xml:space="preserve">. </w:t>
      </w:r>
      <w:r>
        <w:rPr>
          <w:rFonts w:ascii="Humanst521 BT" w:eastAsia="Humanst521 BT" w:hAnsi="Humanst521 BT" w:cs="Humanst521 BT"/>
          <w:b/>
          <w:sz w:val="22"/>
        </w:rPr>
        <w:t xml:space="preserve">2. </w:t>
      </w:r>
      <w:r>
        <w:rPr>
          <w:rFonts w:ascii="Humanst521 BT" w:eastAsia="Humanst521 BT" w:hAnsi="Humanst521 BT" w:cs="Humanst521 BT"/>
          <w:sz w:val="22"/>
        </w:rPr>
        <w:t>Adelantar tareas de coparticipación y gestión tendientes a lograr el objetivo de cada uno de los proyectos que se acuerden y que incluyan procesos de investigación, espacios académicos de r</w:t>
      </w:r>
      <w:r>
        <w:rPr>
          <w:rFonts w:ascii="Humanst521 BT" w:eastAsia="Humanst521 BT" w:hAnsi="Humanst521 BT" w:cs="Humanst521 BT"/>
          <w:sz w:val="22"/>
        </w:rPr>
        <w:t xml:space="preserve">eflexión permanente y apoyo a procesos de construcción de estrategias. </w:t>
      </w:r>
      <w:r>
        <w:rPr>
          <w:rFonts w:ascii="Humanst521 BT" w:eastAsia="Humanst521 BT" w:hAnsi="Humanst521 BT" w:cs="Humanst521 BT"/>
          <w:b/>
          <w:sz w:val="22"/>
        </w:rPr>
        <w:t xml:space="preserve">3. </w:t>
      </w:r>
      <w:r>
        <w:rPr>
          <w:rFonts w:ascii="Humanst521 BT" w:eastAsia="Humanst521 BT" w:hAnsi="Humanst521 BT" w:cs="Humanst521 BT"/>
          <w:sz w:val="22"/>
        </w:rPr>
        <w:t xml:space="preserve">El aporte de materiales y equipos se hará de la manera en que se pacte en las actas de acuerdo o en los proyectos específicos. </w:t>
      </w:r>
      <w:r>
        <w:rPr>
          <w:rFonts w:ascii="Humanst521 BT" w:eastAsia="Humanst521 BT" w:hAnsi="Humanst521 BT" w:cs="Humanst521 BT"/>
          <w:b/>
          <w:sz w:val="22"/>
        </w:rPr>
        <w:t xml:space="preserve">CUARTA: OBLIGACIONES DE LA UNIVERSIDAD: </w:t>
      </w:r>
      <w:r>
        <w:rPr>
          <w:rFonts w:ascii="Humanst521 BT" w:eastAsia="Humanst521 BT" w:hAnsi="Humanst521 BT" w:cs="Humanst521 BT"/>
          <w:sz w:val="22"/>
        </w:rPr>
        <w:t xml:space="preserve">1) Desarrollar </w:t>
      </w:r>
      <w:r>
        <w:rPr>
          <w:rFonts w:ascii="Humanst521 BT" w:eastAsia="Humanst521 BT" w:hAnsi="Humanst521 BT" w:cs="Humanst521 BT"/>
          <w:sz w:val="22"/>
        </w:rPr>
        <w:t xml:space="preserve">la programación investigativa y de extensión que se acuerde en los proyectos específicos y establecer los mecanismos de supervisión y evaluación de las actividades programadas. 2) Ofrecer al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o sigla de la entidad)</w:t>
      </w:r>
      <w:r>
        <w:rPr>
          <w:rFonts w:ascii="Humanst521 BT" w:eastAsia="Humanst521 BT" w:hAnsi="Humanst521 BT" w:cs="Humanst521 BT"/>
          <w:sz w:val="22"/>
        </w:rPr>
        <w:t xml:space="preserve"> la participación de su personal do</w:t>
      </w:r>
      <w:r>
        <w:rPr>
          <w:rFonts w:ascii="Humanst521 BT" w:eastAsia="Humanst521 BT" w:hAnsi="Humanst521 BT" w:cs="Humanst521 BT"/>
          <w:sz w:val="22"/>
        </w:rPr>
        <w:t xml:space="preserve">cente, estudiante y administrativo cuando así se acuerde, de conformidad con su disponibilidad. 3) Crear y fortalecer relaciones de cooperación académica e interinstitucional, con el objeto de vincular otras iniciativas para el desarrollo de las líneas de </w:t>
      </w:r>
      <w:r>
        <w:rPr>
          <w:rFonts w:ascii="Humanst521 BT" w:eastAsia="Humanst521 BT" w:hAnsi="Humanst521 BT" w:cs="Humanst521 BT"/>
          <w:sz w:val="22"/>
        </w:rPr>
        <w:t xml:space="preserve">trabajo del presente convenio. 4) Presentar ante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o sigla de la entidad)</w:t>
      </w:r>
      <w:r>
        <w:rPr>
          <w:rFonts w:ascii="Humanst521 BT" w:eastAsia="Humanst521 BT" w:hAnsi="Humanst521 BT" w:cs="Humanst521 BT"/>
          <w:sz w:val="22"/>
        </w:rPr>
        <w:t xml:space="preserve">  grupos de estudiantes previamente seleccionados en los campos en que se contemple en las actas de acuerdo o proyectos específicos. 5) Designar un supervisor permanente que est</w:t>
      </w:r>
      <w:r>
        <w:rPr>
          <w:rFonts w:ascii="Humanst521 BT" w:eastAsia="Humanst521 BT" w:hAnsi="Humanst521 BT" w:cs="Humanst521 BT"/>
          <w:sz w:val="22"/>
        </w:rPr>
        <w:t>ará encargado de hacer acompañamiento en el proceso que se adelante. 6) Garantizar la seguridad social de sus alumnos mientras se estén desarrollando las actividades propias del presente Convenio</w:t>
      </w:r>
      <w:r>
        <w:rPr>
          <w:rFonts w:ascii="Humanst521 BT" w:eastAsia="Humanst521 BT" w:hAnsi="Humanst521 BT" w:cs="Humanst521 BT"/>
          <w:b/>
          <w:sz w:val="22"/>
        </w:rPr>
        <w:t xml:space="preserve"> QUINTA: OBLIGACIONES DE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o sigla de la entidad)</w:t>
      </w:r>
      <w:r>
        <w:rPr>
          <w:rFonts w:ascii="Humanst521 BT" w:eastAsia="Humanst521 BT" w:hAnsi="Humanst521 BT" w:cs="Humanst521 BT"/>
          <w:sz w:val="22"/>
        </w:rPr>
        <w:t xml:space="preserve"> 1)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</w:t>
      </w:r>
      <w:r>
        <w:rPr>
          <w:rFonts w:ascii="Humanst521 BT" w:eastAsia="Humanst521 BT" w:hAnsi="Humanst521 BT" w:cs="Humanst521 BT"/>
          <w:b/>
          <w:color w:val="0000FF"/>
          <w:sz w:val="22"/>
        </w:rPr>
        <w:t>ombre o sigla de la entidad)</w:t>
      </w:r>
      <w:r>
        <w:rPr>
          <w:rFonts w:ascii="Humanst521 BT" w:eastAsia="Humanst521 BT" w:hAnsi="Humanst521 BT" w:cs="Humanst521 BT"/>
          <w:sz w:val="22"/>
        </w:rPr>
        <w:t xml:space="preserve"> propondrá oportunamente las necesidades objeto del presente Convenio y hará la programación conjuntamente con los coordinadores de la Universidad en cada proyecto estableciendo los mecanismos para su realización. 2) Teniendo en</w:t>
      </w:r>
      <w:r>
        <w:rPr>
          <w:rFonts w:ascii="Humanst521 BT" w:eastAsia="Humanst521 BT" w:hAnsi="Humanst521 BT" w:cs="Humanst521 BT"/>
          <w:sz w:val="22"/>
        </w:rPr>
        <w:t xml:space="preserve"> cuenta la especificidad del objeto asumirá la coordinación ante la universidad, las entidades gubernamentales y los sectores, de manera que se garantice la realización de las actividades programadas. 3) Designar un coordinador para la realización de las a</w:t>
      </w:r>
      <w:r>
        <w:rPr>
          <w:rFonts w:ascii="Humanst521 BT" w:eastAsia="Humanst521 BT" w:hAnsi="Humanst521 BT" w:cs="Humanst521 BT"/>
          <w:sz w:val="22"/>
        </w:rPr>
        <w:t>ctividades. 4) Efectuar las respectivas apropiaciones presupuéstales con el propósito de financiar las actividades que se pacten en las actas de acuerdo o proyectos específicos. 5) Vincular y presentar a los estudiantes ante los diferentes proyectos y prog</w:t>
      </w:r>
      <w:r>
        <w:rPr>
          <w:rFonts w:ascii="Humanst521 BT" w:eastAsia="Humanst521 BT" w:hAnsi="Humanst521 BT" w:cs="Humanst521 BT"/>
          <w:sz w:val="22"/>
        </w:rPr>
        <w:t xml:space="preserve">ramas de gestión y planeación. 6) Aportar en la medida de sus </w:t>
      </w:r>
      <w:r>
        <w:rPr>
          <w:rFonts w:ascii="Humanst521 BT" w:eastAsia="Humanst521 BT" w:hAnsi="Humanst521 BT" w:cs="Humanst521 BT"/>
          <w:sz w:val="22"/>
        </w:rPr>
        <w:lastRenderedPageBreak/>
        <w:t>posibilidades a la publicación de los documentos resultado de la investigación de soporte y marco teórico - metodológico del convenio según se convenga en cada proyecto especifico o acta de acue</w:t>
      </w:r>
      <w:r>
        <w:rPr>
          <w:rFonts w:ascii="Humanst521 BT" w:eastAsia="Humanst521 BT" w:hAnsi="Humanst521 BT" w:cs="Humanst521 BT"/>
          <w:sz w:val="22"/>
        </w:rPr>
        <w:t xml:space="preserve">rdo. </w:t>
      </w:r>
      <w:r>
        <w:rPr>
          <w:rFonts w:ascii="Humanst521 BT" w:eastAsia="Humanst521 BT" w:hAnsi="Humanst521 BT" w:cs="Humanst521 BT"/>
          <w:b/>
          <w:sz w:val="22"/>
        </w:rPr>
        <w:t>SEXTA: COMITÉ COORDINADOR:</w:t>
      </w:r>
      <w:r>
        <w:rPr>
          <w:rFonts w:ascii="Humanst521 BT" w:eastAsia="Humanst521 BT" w:hAnsi="Humanst521 BT" w:cs="Humanst521 BT"/>
          <w:sz w:val="22"/>
        </w:rPr>
        <w:t xml:space="preserve"> Para garantizar la adecuada ejecución de este convenio se Integrara un comité interventor conformado por un representante de </w:t>
      </w:r>
      <w:r>
        <w:rPr>
          <w:rFonts w:ascii="Humanst521 BT" w:eastAsia="Humanst521 BT" w:hAnsi="Humanst521 BT" w:cs="Humanst521 BT"/>
          <w:color w:val="0000FF"/>
          <w:sz w:val="22"/>
        </w:rPr>
        <w:t xml:space="preserve">(Comité coordinador) </w:t>
      </w:r>
      <w:r>
        <w:rPr>
          <w:rFonts w:ascii="Humanst521 BT" w:eastAsia="Humanst521 BT" w:hAnsi="Humanst521 BT" w:cs="Humanst521 BT"/>
          <w:sz w:val="22"/>
        </w:rPr>
        <w:t>de la</w:t>
      </w:r>
      <w:r>
        <w:rPr>
          <w:rFonts w:ascii="Humanst521 BT" w:eastAsia="Humanst521 BT" w:hAnsi="Humanst521 BT" w:cs="Humanst521 BT"/>
          <w:color w:val="0000FF"/>
          <w:sz w:val="22"/>
        </w:rPr>
        <w:t xml:space="preserve"> </w:t>
      </w:r>
      <w:r>
        <w:rPr>
          <w:rFonts w:ascii="Humanst521 BT" w:eastAsia="Humanst521 BT" w:hAnsi="Humanst521 BT" w:cs="Humanst521 BT"/>
          <w:sz w:val="22"/>
        </w:rPr>
        <w:t xml:space="preserve">Universidad y un representante de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o sigla de la entidad)</w:t>
      </w:r>
      <w:r>
        <w:rPr>
          <w:rFonts w:ascii="Humanst521 BT" w:eastAsia="Humanst521 BT" w:hAnsi="Humanst521 BT" w:cs="Humanst521 BT"/>
          <w:sz w:val="22"/>
        </w:rPr>
        <w:t>. Comité</w:t>
      </w:r>
      <w:r>
        <w:rPr>
          <w:rFonts w:ascii="Humanst521 BT" w:eastAsia="Humanst521 BT" w:hAnsi="Humanst521 BT" w:cs="Humanst521 BT"/>
          <w:sz w:val="22"/>
        </w:rPr>
        <w:t xml:space="preserve"> que tendrá las siguientes funciones: 1) Hacer la programación de todas las actividades dentro del presente Convenio de acuerdo con los temas propuestos y la evaluación de las actividades ejecutadas. 2) Elaborar las actas de compromiso semestrales y un cro</w:t>
      </w:r>
      <w:r>
        <w:rPr>
          <w:rFonts w:ascii="Humanst521 BT" w:eastAsia="Humanst521 BT" w:hAnsi="Humanst521 BT" w:cs="Humanst521 BT"/>
          <w:sz w:val="22"/>
        </w:rPr>
        <w:t>nograma de trabajo de acuerdo con los objetivos específicos de cada programa o proyecto propuesto. 3) Vigilar la correcta ejecución de los recursos destinados para cada proyecto. 4) Con el fin de hacer los aportes necesarios y tener bases para acciones fut</w:t>
      </w:r>
      <w:r>
        <w:rPr>
          <w:rFonts w:ascii="Humanst521 BT" w:eastAsia="Humanst521 BT" w:hAnsi="Humanst521 BT" w:cs="Humanst521 BT"/>
          <w:sz w:val="22"/>
        </w:rPr>
        <w:t>uras trimestralmente se realizará por parte del comité Interventor las evaluaciones del estado y los planes de trabajo.</w:t>
      </w:r>
      <w:r>
        <w:rPr>
          <w:rFonts w:ascii="Humanst521 BT" w:eastAsia="Humanst521 BT" w:hAnsi="Humanst521 BT" w:cs="Humanst521 BT"/>
          <w:b/>
          <w:sz w:val="22"/>
        </w:rPr>
        <w:t xml:space="preserve"> SEPTIMA: DURACION Y RENOVACIONES: </w:t>
      </w:r>
      <w:r>
        <w:rPr>
          <w:rFonts w:ascii="Humanst521 BT" w:eastAsia="Humanst521 BT" w:hAnsi="Humanst521 BT" w:cs="Humanst521 BT"/>
          <w:sz w:val="22"/>
        </w:rPr>
        <w:t xml:space="preserve">El término de duración del presente Convenio será de </w:t>
      </w:r>
      <w:r>
        <w:rPr>
          <w:rFonts w:ascii="Humanst521 BT" w:eastAsia="Humanst521 BT" w:hAnsi="Humanst521 BT" w:cs="Humanst521 BT"/>
          <w:color w:val="0000FF"/>
          <w:sz w:val="22"/>
        </w:rPr>
        <w:t>(Número en letras)</w:t>
      </w:r>
      <w:r>
        <w:rPr>
          <w:rFonts w:ascii="Humanst521 BT" w:eastAsia="Humanst521 BT" w:hAnsi="Humanst521 BT" w:cs="Humanst521 BT"/>
          <w:sz w:val="22"/>
        </w:rPr>
        <w:t xml:space="preserve"> </w:t>
      </w:r>
      <w:r>
        <w:rPr>
          <w:rFonts w:ascii="Humanst521 BT" w:eastAsia="Humanst521 BT" w:hAnsi="Humanst521 BT" w:cs="Humanst521 BT"/>
          <w:color w:val="0000FF"/>
          <w:sz w:val="22"/>
        </w:rPr>
        <w:t>(Número)</w:t>
      </w:r>
      <w:r>
        <w:rPr>
          <w:rFonts w:ascii="Humanst521 BT" w:eastAsia="Humanst521 BT" w:hAnsi="Humanst521 BT" w:cs="Humanst521 BT"/>
          <w:sz w:val="22"/>
        </w:rPr>
        <w:t xml:space="preserve"> años contados a parti</w:t>
      </w:r>
      <w:r>
        <w:rPr>
          <w:rFonts w:ascii="Humanst521 BT" w:eastAsia="Humanst521 BT" w:hAnsi="Humanst521 BT" w:cs="Humanst521 BT"/>
          <w:sz w:val="22"/>
        </w:rPr>
        <w:t xml:space="preserve">r de su perfeccionamiento y será prorrogado de común acuerdo por un término igual, si las evaluaciones de las partes han sido positivas. </w:t>
      </w:r>
      <w:r>
        <w:rPr>
          <w:rFonts w:ascii="Humanst521 BT" w:eastAsia="Humanst521 BT" w:hAnsi="Humanst521 BT" w:cs="Humanst521 BT"/>
          <w:b/>
          <w:sz w:val="22"/>
        </w:rPr>
        <w:t xml:space="preserve">PARAGRAFO: </w:t>
      </w:r>
      <w:r>
        <w:rPr>
          <w:rFonts w:ascii="Humanst521 BT" w:eastAsia="Humanst521 BT" w:hAnsi="Humanst521 BT" w:cs="Humanst521 BT"/>
          <w:sz w:val="22"/>
        </w:rPr>
        <w:t>Cualquiera de las partes podrá dar por terminado el Convenio en cualquier momento, previo aviso de su decisi</w:t>
      </w:r>
      <w:r>
        <w:rPr>
          <w:rFonts w:ascii="Humanst521 BT" w:eastAsia="Humanst521 BT" w:hAnsi="Humanst521 BT" w:cs="Humanst521 BT"/>
          <w:sz w:val="22"/>
        </w:rPr>
        <w:t xml:space="preserve">ón por lo menos con tres (3) meses de anticipación. Si declarara la terminación unilateral estuviesen pendientes tareas especificas con </w:t>
      </w:r>
      <w:r>
        <w:rPr>
          <w:rFonts w:ascii="Humanst521 BT" w:eastAsia="Humanst521 BT" w:hAnsi="Humanst521 BT" w:cs="Humanst521 BT"/>
          <w:b/>
          <w:color w:val="0000FF"/>
          <w:sz w:val="22"/>
        </w:rPr>
        <w:t xml:space="preserve">(Nombre o sigla de la entidad) </w:t>
      </w:r>
      <w:r>
        <w:rPr>
          <w:rFonts w:ascii="Humanst521 BT" w:eastAsia="Humanst521 BT" w:hAnsi="Humanst521 BT" w:cs="Humanst521 BT"/>
          <w:sz w:val="22"/>
        </w:rPr>
        <w:t xml:space="preserve">de un proyecto, éstas continuarán desarrollándose hasta su culminación. </w:t>
      </w:r>
      <w:r>
        <w:rPr>
          <w:rFonts w:ascii="Humanst521 BT" w:eastAsia="Humanst521 BT" w:hAnsi="Humanst521 BT" w:cs="Humanst521 BT"/>
          <w:b/>
          <w:sz w:val="22"/>
        </w:rPr>
        <w:t>OCTAVA: PROPIEDAD</w:t>
      </w:r>
      <w:r>
        <w:rPr>
          <w:rFonts w:ascii="Humanst521 BT" w:eastAsia="Humanst521 BT" w:hAnsi="Humanst521 BT" w:cs="Humanst521 BT"/>
          <w:b/>
          <w:sz w:val="22"/>
        </w:rPr>
        <w:t xml:space="preserve"> INTELECTUAL: </w:t>
      </w:r>
      <w:r>
        <w:rPr>
          <w:rFonts w:ascii="Humanst521 BT" w:eastAsia="Humanst521 BT" w:hAnsi="Humanst521 BT" w:cs="Humanst521 BT"/>
          <w:sz w:val="22"/>
        </w:rPr>
        <w:t xml:space="preserve">Los derechos de propiedad intelectual serán contemplados en cada proyecto específico. </w:t>
      </w:r>
      <w:r>
        <w:rPr>
          <w:rFonts w:ascii="Humanst521 BT" w:eastAsia="Humanst521 BT" w:hAnsi="Humanst521 BT" w:cs="Humanst521 BT"/>
          <w:b/>
          <w:sz w:val="22"/>
        </w:rPr>
        <w:t>NOVENA: MODIFICACIONES</w:t>
      </w:r>
      <w:r>
        <w:rPr>
          <w:rFonts w:ascii="Humanst521 BT" w:eastAsia="Humanst521 BT" w:hAnsi="Humanst521 BT" w:cs="Humanst521 BT"/>
          <w:sz w:val="22"/>
        </w:rPr>
        <w:t>: Durante la vigencia del Convenio las partes podrán modificar de común acuerdo cualquiera de sus cláusulas, suscribiendo la correspon</w:t>
      </w:r>
      <w:r>
        <w:rPr>
          <w:rFonts w:ascii="Humanst521 BT" w:eastAsia="Humanst521 BT" w:hAnsi="Humanst521 BT" w:cs="Humanst521 BT"/>
          <w:sz w:val="22"/>
        </w:rPr>
        <w:t xml:space="preserve">diente aclaración mediante documento que hará parte integral del presente. </w:t>
      </w:r>
      <w:r>
        <w:rPr>
          <w:rFonts w:ascii="Humanst521 BT" w:eastAsia="Humanst521 BT" w:hAnsi="Humanst521 BT" w:cs="Humanst521 BT"/>
          <w:b/>
          <w:sz w:val="22"/>
        </w:rPr>
        <w:t>DECIMA</w:t>
      </w:r>
      <w:r>
        <w:rPr>
          <w:rFonts w:ascii="Humanst521 BT" w:eastAsia="Humanst521 BT" w:hAnsi="Humanst521 BT" w:cs="Humanst521 BT"/>
          <w:sz w:val="22"/>
        </w:rPr>
        <w:t xml:space="preserve">: </w:t>
      </w:r>
      <w:r>
        <w:rPr>
          <w:rFonts w:ascii="Humanst521 BT" w:eastAsia="Humanst521 BT" w:hAnsi="Humanst521 BT" w:cs="Humanst521 BT"/>
          <w:b/>
          <w:sz w:val="22"/>
        </w:rPr>
        <w:t>TERMINACIÓN ANTICIPADA-</w:t>
      </w:r>
      <w:r>
        <w:rPr>
          <w:rFonts w:ascii="Humanst521 BT" w:eastAsia="Humanst521 BT" w:hAnsi="Humanst521 BT" w:cs="Humanst521 BT"/>
          <w:sz w:val="22"/>
        </w:rPr>
        <w:t xml:space="preserve"> a) Por mutuo acuerdo de las partes expresado por escrito con 30 días calendario de anticipación, b) Por incumplimiento de las obligaciones a cargo de</w:t>
      </w:r>
      <w:r>
        <w:rPr>
          <w:rFonts w:ascii="Humanst521 BT" w:eastAsia="Humanst521 BT" w:hAnsi="Humanst521 BT" w:cs="Humanst521 BT"/>
          <w:sz w:val="22"/>
        </w:rPr>
        <w:t xml:space="preserve"> algunas de las dos partes, en cuyo caso se dará aviso por un término de treinta (30) días de anticipación a quien corresponda. c) Si se declara la terminación unilateral y estuviesen pendientes tareas específicas con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o sigla de la entidad)</w:t>
      </w:r>
      <w:r>
        <w:rPr>
          <w:rFonts w:ascii="Humanst521 BT" w:eastAsia="Humanst521 BT" w:hAnsi="Humanst521 BT" w:cs="Humanst521 BT"/>
          <w:sz w:val="22"/>
        </w:rPr>
        <w:t xml:space="preserve"> de un p</w:t>
      </w:r>
      <w:r>
        <w:rPr>
          <w:rFonts w:ascii="Humanst521 BT" w:eastAsia="Humanst521 BT" w:hAnsi="Humanst521 BT" w:cs="Humanst521 BT"/>
          <w:sz w:val="22"/>
        </w:rPr>
        <w:t xml:space="preserve">royecto éstas continuarán desarrollándose hasta su culminación. d) Cualquiera de las partes podrá dar por terminado el </w:t>
      </w:r>
      <w:r>
        <w:rPr>
          <w:rFonts w:ascii="Humanst521 BT" w:eastAsia="Humanst521 BT" w:hAnsi="Humanst521 BT" w:cs="Humanst521 BT"/>
          <w:sz w:val="22"/>
        </w:rPr>
        <w:lastRenderedPageBreak/>
        <w:t xml:space="preserve">Convenio en cualquier momento, previo aviso de su decisión. </w:t>
      </w:r>
      <w:r>
        <w:rPr>
          <w:rFonts w:ascii="Humanst521 BT" w:eastAsia="Humanst521 BT" w:hAnsi="Humanst521 BT" w:cs="Humanst521 BT"/>
          <w:b/>
          <w:sz w:val="22"/>
        </w:rPr>
        <w:t>DECIMA PRIMERA: SOLUCION DE CONTROVERSIAS</w:t>
      </w:r>
      <w:r>
        <w:rPr>
          <w:rFonts w:ascii="Humanst521 BT" w:eastAsia="Humanst521 BT" w:hAnsi="Humanst521 BT" w:cs="Humanst521 BT"/>
          <w:sz w:val="22"/>
        </w:rPr>
        <w:t>: Las partes convienen en agotar tod</w:t>
      </w:r>
      <w:r>
        <w:rPr>
          <w:rFonts w:ascii="Humanst521 BT" w:eastAsia="Humanst521 BT" w:hAnsi="Humanst521 BT" w:cs="Humanst521 BT"/>
          <w:sz w:val="22"/>
        </w:rPr>
        <w:t xml:space="preserve">os los medios sin litigio cualquier controversia que pueda suscitarse con motivo de este convenio. </w:t>
      </w:r>
      <w:r>
        <w:rPr>
          <w:rFonts w:ascii="Humanst521 BT" w:eastAsia="Humanst521 BT" w:hAnsi="Humanst521 BT" w:cs="Humanst521 BT"/>
          <w:b/>
          <w:sz w:val="22"/>
        </w:rPr>
        <w:t>DECIMA SEGUNDA</w:t>
      </w:r>
      <w:r>
        <w:rPr>
          <w:rFonts w:ascii="Humanst521 BT" w:eastAsia="Humanst521 BT" w:hAnsi="Humanst521 BT" w:cs="Humanst521 BT"/>
          <w:sz w:val="22"/>
        </w:rPr>
        <w:t xml:space="preserve">: </w:t>
      </w:r>
      <w:r>
        <w:rPr>
          <w:rFonts w:ascii="Humanst521 BT" w:eastAsia="Humanst521 BT" w:hAnsi="Humanst521 BT" w:cs="Humanst521 BT"/>
          <w:b/>
          <w:sz w:val="22"/>
        </w:rPr>
        <w:t>SUSPENSIÓN TEMPORAL:</w:t>
      </w:r>
      <w:r>
        <w:rPr>
          <w:rFonts w:ascii="Humanst521 BT" w:eastAsia="Humanst521 BT" w:hAnsi="Humanst521 BT" w:cs="Humanst521 BT"/>
          <w:sz w:val="22"/>
        </w:rPr>
        <w:t xml:space="preserve"> Se podrá suspender temporalmente la ejecución del Convenio por mutuo acuerdo de las partes, en los eventos de fuerza may</w:t>
      </w:r>
      <w:r>
        <w:rPr>
          <w:rFonts w:ascii="Humanst521 BT" w:eastAsia="Humanst521 BT" w:hAnsi="Humanst521 BT" w:cs="Humanst521 BT"/>
          <w:sz w:val="22"/>
        </w:rPr>
        <w:t xml:space="preserve">or y en caso fortuito. En el acta que suscriban las partes por el evento de suspensión se consignará los motivos que dieron lugar a ello. </w:t>
      </w:r>
      <w:r>
        <w:rPr>
          <w:rFonts w:ascii="Humanst521 BT" w:eastAsia="Humanst521 BT" w:hAnsi="Humanst521 BT" w:cs="Humanst521 BT"/>
          <w:b/>
          <w:sz w:val="22"/>
        </w:rPr>
        <w:t>PARÁGRAFO</w:t>
      </w:r>
      <w:r>
        <w:rPr>
          <w:rFonts w:ascii="Humanst521 BT" w:eastAsia="Humanst521 BT" w:hAnsi="Humanst521 BT" w:cs="Humanst521 BT"/>
          <w:sz w:val="22"/>
        </w:rPr>
        <w:t xml:space="preserve">: El tiempo de suspensión no se computará al término de duración del Convenio. </w:t>
      </w:r>
      <w:r>
        <w:rPr>
          <w:rFonts w:ascii="Humanst521 BT" w:eastAsia="Humanst521 BT" w:hAnsi="Humanst521 BT" w:cs="Humanst521 BT"/>
          <w:b/>
          <w:sz w:val="22"/>
        </w:rPr>
        <w:t>DECIMA TERCERA: DOCUMENTOS</w:t>
      </w:r>
      <w:r>
        <w:rPr>
          <w:rFonts w:ascii="Humanst521 BT" w:eastAsia="Humanst521 BT" w:hAnsi="Humanst521 BT" w:cs="Humanst521 BT"/>
          <w:sz w:val="22"/>
        </w:rPr>
        <w:t>: Fo</w:t>
      </w:r>
      <w:r>
        <w:rPr>
          <w:rFonts w:ascii="Humanst521 BT" w:eastAsia="Humanst521 BT" w:hAnsi="Humanst521 BT" w:cs="Humanst521 BT"/>
          <w:sz w:val="22"/>
        </w:rPr>
        <w:t>rman parte integral del presente Convenio todos aquellos generados previamente a las suscripción de este Convenio y los posteriores que lleguen a producirse tales como: actas, adiciones, anexos, informaciones, acuerdos y demás escritos de las partes. No ob</w:t>
      </w:r>
      <w:r>
        <w:rPr>
          <w:rFonts w:ascii="Humanst521 BT" w:eastAsia="Humanst521 BT" w:hAnsi="Humanst521 BT" w:cs="Humanst521 BT"/>
          <w:sz w:val="22"/>
        </w:rPr>
        <w:t xml:space="preserve">stante lo anterior, las cláusulas del presente Convenio prevalecerán sobre cualquier otro documento. </w:t>
      </w:r>
      <w:r>
        <w:rPr>
          <w:rFonts w:ascii="Humanst521 BT" w:eastAsia="Humanst521 BT" w:hAnsi="Humanst521 BT" w:cs="Humanst521 BT"/>
          <w:b/>
          <w:sz w:val="22"/>
        </w:rPr>
        <w:t>DECIMA CUARTA: LIQUIDACIÓN:</w:t>
      </w:r>
      <w:r>
        <w:rPr>
          <w:rFonts w:ascii="Humanst521 BT" w:eastAsia="Humanst521 BT" w:hAnsi="Humanst521 BT" w:cs="Humanst521 BT"/>
          <w:sz w:val="22"/>
        </w:rPr>
        <w:t xml:space="preserve"> Este Convenio se liquidará de común acuerdo entre las partes, procedimiento que se efectuará dentro de los cuatro meses siguientes a su finalización o a la fecha del acuerdo que la disponga. La liquidación se efectuará mediante acta en la cual se describi</w:t>
      </w:r>
      <w:r>
        <w:rPr>
          <w:rFonts w:ascii="Humanst521 BT" w:eastAsia="Humanst521 BT" w:hAnsi="Humanst521 BT" w:cs="Humanst521 BT"/>
          <w:sz w:val="22"/>
        </w:rPr>
        <w:t>rá en forma detallada todas las actividades ejecutadas y los recursos invertidos. El acta de liquidación será firmada por los representantes legales de las partes previo visto bueno del comité coordinador del Convenio. Si existiere un saldo correspondiente</w:t>
      </w:r>
      <w:r>
        <w:rPr>
          <w:rFonts w:ascii="Humanst521 BT" w:eastAsia="Humanst521 BT" w:hAnsi="Humanst521 BT" w:cs="Humanst521 BT"/>
          <w:sz w:val="22"/>
        </w:rPr>
        <w:t xml:space="preserve"> a recursos no ejecutados, la Universidad procederá a devolverlo a </w:t>
      </w:r>
      <w:r>
        <w:rPr>
          <w:rFonts w:ascii="Humanst521 BT" w:eastAsia="Humanst521 BT" w:hAnsi="Humanst521 BT" w:cs="Humanst521 BT"/>
          <w:b/>
          <w:color w:val="0000FF"/>
          <w:sz w:val="22"/>
        </w:rPr>
        <w:t>(Nombre o sigla de la entidad)</w:t>
      </w:r>
      <w:r>
        <w:rPr>
          <w:rFonts w:ascii="Humanst521 BT" w:eastAsia="Humanst521 BT" w:hAnsi="Humanst521 BT" w:cs="Humanst521 BT"/>
          <w:sz w:val="22"/>
        </w:rPr>
        <w:t xml:space="preserve">. </w:t>
      </w:r>
      <w:r>
        <w:rPr>
          <w:rFonts w:ascii="Humanst521 BT" w:eastAsia="Humanst521 BT" w:hAnsi="Humanst521 BT" w:cs="Humanst521 BT"/>
          <w:b/>
          <w:sz w:val="22"/>
        </w:rPr>
        <w:t xml:space="preserve">DECIMA QUINTA: PERFECCIONAMIENTO Y LEGALIZACION: </w:t>
      </w:r>
      <w:r>
        <w:rPr>
          <w:rFonts w:ascii="Humanst521 BT" w:eastAsia="Humanst521 BT" w:hAnsi="Humanst521 BT" w:cs="Humanst521 BT"/>
          <w:sz w:val="22"/>
        </w:rPr>
        <w:t>Este Convenio se perfecciona con las firmas de las partes celebrantes y no requiere publicación en el diario</w:t>
      </w:r>
      <w:r>
        <w:rPr>
          <w:rFonts w:ascii="Humanst521 BT" w:eastAsia="Humanst521 BT" w:hAnsi="Humanst521 BT" w:cs="Humanst521 BT"/>
          <w:sz w:val="22"/>
        </w:rPr>
        <w:t xml:space="preserve"> único de contratación publica conforme al artículo 96 del decreto 2150 de 1995.  Para constancia se firma en </w:t>
      </w:r>
      <w:r>
        <w:rPr>
          <w:rFonts w:ascii="Humanst521 BT" w:eastAsia="Humanst521 BT" w:hAnsi="Humanst521 BT" w:cs="Humanst521 BT"/>
          <w:color w:val="0000FF"/>
          <w:sz w:val="22"/>
        </w:rPr>
        <w:t>(Lugar de firma)</w:t>
      </w:r>
      <w:r>
        <w:rPr>
          <w:rFonts w:ascii="Humanst521 BT" w:eastAsia="Humanst521 BT" w:hAnsi="Humanst521 BT" w:cs="Humanst521 BT"/>
          <w:sz w:val="22"/>
        </w:rPr>
        <w:t xml:space="preserve"> a los </w:t>
      </w:r>
      <w:r>
        <w:rPr>
          <w:rFonts w:ascii="Humanst521 BT" w:eastAsia="Humanst521 BT" w:hAnsi="Humanst521 BT" w:cs="Humanst521 BT"/>
          <w:color w:val="0000FF"/>
          <w:sz w:val="22"/>
        </w:rPr>
        <w:t>(Día)</w:t>
      </w:r>
      <w:r>
        <w:rPr>
          <w:rFonts w:ascii="Humanst521 BT" w:eastAsia="Humanst521 BT" w:hAnsi="Humanst521 BT" w:cs="Humanst521 BT"/>
          <w:sz w:val="22"/>
        </w:rPr>
        <w:t xml:space="preserve"> días del </w:t>
      </w:r>
      <w:r>
        <w:rPr>
          <w:rFonts w:ascii="Humanst521 BT" w:eastAsia="Humanst521 BT" w:hAnsi="Humanst521 BT" w:cs="Humanst521 BT"/>
          <w:color w:val="0000FF"/>
          <w:sz w:val="22"/>
        </w:rPr>
        <w:t>(Mes)</w:t>
      </w:r>
      <w:r>
        <w:rPr>
          <w:rFonts w:ascii="Humanst521 BT" w:eastAsia="Humanst521 BT" w:hAnsi="Humanst521 BT" w:cs="Humanst521 BT"/>
          <w:sz w:val="22"/>
        </w:rPr>
        <w:t xml:space="preserve"> de </w:t>
      </w:r>
      <w:r>
        <w:rPr>
          <w:rFonts w:ascii="Humanst521 BT" w:eastAsia="Humanst521 BT" w:hAnsi="Humanst521 BT" w:cs="Humanst521 BT"/>
          <w:color w:val="0000FF"/>
          <w:sz w:val="22"/>
        </w:rPr>
        <w:t>(Año)</w:t>
      </w:r>
      <w:r>
        <w:rPr>
          <w:rFonts w:ascii="Humanst521 BT" w:eastAsia="Humanst521 BT" w:hAnsi="Humanst521 BT" w:cs="Humanst521 BT"/>
          <w:sz w:val="22"/>
        </w:rPr>
        <w:t>.</w:t>
      </w:r>
    </w:p>
    <w:p w:rsidR="00D113F6" w:rsidRDefault="00D113F6">
      <w:pPr>
        <w:jc w:val="both"/>
      </w:pPr>
    </w:p>
    <w:p w:rsidR="00D113F6" w:rsidRDefault="00D113F6">
      <w:pPr>
        <w:jc w:val="both"/>
      </w:pPr>
    </w:p>
    <w:p w:rsidR="00D113F6" w:rsidRDefault="00D113F6">
      <w:pPr>
        <w:jc w:val="both"/>
      </w:pPr>
    </w:p>
    <w:p w:rsidR="00D113F6" w:rsidRDefault="00D113F6">
      <w:pPr>
        <w:jc w:val="both"/>
      </w:pPr>
    </w:p>
    <w:p w:rsidR="00D113F6" w:rsidRDefault="00D113F6">
      <w:pPr>
        <w:jc w:val="both"/>
      </w:pPr>
    </w:p>
    <w:p w:rsidR="00D113F6" w:rsidRDefault="00BF5B24">
      <w:pPr>
        <w:tabs>
          <w:tab w:val="center" w:pos="4252"/>
          <w:tab w:val="right" w:pos="8504"/>
        </w:tabs>
        <w:spacing w:line="360" w:lineRule="auto"/>
        <w:jc w:val="both"/>
      </w:pPr>
      <w:r>
        <w:rPr>
          <w:rFonts w:ascii="Humanst521 BT" w:eastAsia="Humanst521 BT" w:hAnsi="Humanst521 BT" w:cs="Humanst521 BT"/>
          <w:b/>
          <w:sz w:val="22"/>
        </w:rPr>
        <w:t>LA UNIVERSIDAD</w:t>
      </w:r>
    </w:p>
    <w:p w:rsidR="00D113F6" w:rsidRDefault="00BF5B24">
      <w:pPr>
        <w:tabs>
          <w:tab w:val="center" w:pos="4252"/>
          <w:tab w:val="right" w:pos="8504"/>
        </w:tabs>
        <w:spacing w:line="360" w:lineRule="auto"/>
        <w:jc w:val="both"/>
      </w:pPr>
      <w:r>
        <w:rPr>
          <w:rFonts w:ascii="Humanst521 BT" w:eastAsia="Humanst521 BT" w:hAnsi="Humanst521 BT" w:cs="Humanst521 BT"/>
          <w:b/>
          <w:sz w:val="22"/>
        </w:rPr>
        <w:t>UNIVERSIDAD NACIONAL</w:t>
      </w:r>
    </w:p>
    <w:p w:rsidR="00D113F6" w:rsidRDefault="00D113F6">
      <w:pPr>
        <w:tabs>
          <w:tab w:val="center" w:pos="4252"/>
          <w:tab w:val="right" w:pos="8504"/>
        </w:tabs>
        <w:spacing w:line="360" w:lineRule="auto"/>
        <w:jc w:val="both"/>
      </w:pPr>
    </w:p>
    <w:p w:rsidR="00D113F6" w:rsidRDefault="00D113F6">
      <w:pPr>
        <w:tabs>
          <w:tab w:val="center" w:pos="4252"/>
          <w:tab w:val="right" w:pos="8504"/>
        </w:tabs>
        <w:spacing w:line="360" w:lineRule="auto"/>
        <w:jc w:val="both"/>
      </w:pPr>
    </w:p>
    <w:p w:rsidR="00D113F6" w:rsidRDefault="00D113F6">
      <w:pPr>
        <w:tabs>
          <w:tab w:val="center" w:pos="4252"/>
          <w:tab w:val="right" w:pos="8504"/>
        </w:tabs>
        <w:spacing w:line="360" w:lineRule="auto"/>
        <w:jc w:val="both"/>
      </w:pPr>
    </w:p>
    <w:p w:rsidR="00D113F6" w:rsidRDefault="00BF5B24">
      <w:pPr>
        <w:tabs>
          <w:tab w:val="center" w:pos="4252"/>
          <w:tab w:val="right" w:pos="8504"/>
        </w:tabs>
        <w:spacing w:line="360" w:lineRule="auto"/>
        <w:jc w:val="both"/>
      </w:pPr>
      <w:r>
        <w:rPr>
          <w:rFonts w:ascii="Humanst521 BT" w:eastAsia="Humanst521 BT" w:hAnsi="Humanst521 BT" w:cs="Humanst521 BT"/>
          <w:b/>
          <w:color w:val="0000FF"/>
          <w:sz w:val="22"/>
        </w:rPr>
        <w:t>(Nombre del Decano)</w:t>
      </w:r>
    </w:p>
    <w:p w:rsidR="00D113F6" w:rsidRDefault="00BF5B24">
      <w:pPr>
        <w:tabs>
          <w:tab w:val="center" w:pos="4252"/>
          <w:tab w:val="right" w:pos="8504"/>
        </w:tabs>
        <w:spacing w:line="360" w:lineRule="auto"/>
        <w:jc w:val="both"/>
      </w:pPr>
      <w:r>
        <w:rPr>
          <w:rFonts w:ascii="Humanst521 BT" w:eastAsia="Humanst521 BT" w:hAnsi="Humanst521 BT" w:cs="Humanst521 BT"/>
          <w:b/>
          <w:color w:val="0000FF"/>
          <w:sz w:val="22"/>
        </w:rPr>
        <w:t>(Tipo de documento de identificación) (Número de documento de identificación)</w:t>
      </w:r>
    </w:p>
    <w:p w:rsidR="00D113F6" w:rsidRDefault="00BF5B24">
      <w:pPr>
        <w:tabs>
          <w:tab w:val="center" w:pos="4252"/>
          <w:tab w:val="right" w:pos="8504"/>
        </w:tabs>
        <w:spacing w:line="360" w:lineRule="auto"/>
        <w:jc w:val="both"/>
      </w:pPr>
      <w:r>
        <w:rPr>
          <w:rFonts w:ascii="Humanst521 BT" w:eastAsia="Humanst521 BT" w:hAnsi="Humanst521 BT" w:cs="Humanst521 BT"/>
          <w:b/>
          <w:sz w:val="22"/>
        </w:rPr>
        <w:t>Decano</w:t>
      </w:r>
    </w:p>
    <w:p w:rsidR="00D113F6" w:rsidRDefault="00D113F6">
      <w:pPr>
        <w:tabs>
          <w:tab w:val="center" w:pos="4252"/>
          <w:tab w:val="right" w:pos="8504"/>
        </w:tabs>
        <w:spacing w:line="360" w:lineRule="auto"/>
        <w:jc w:val="both"/>
      </w:pPr>
    </w:p>
    <w:p w:rsidR="00D113F6" w:rsidRDefault="00BF5B24">
      <w:pPr>
        <w:tabs>
          <w:tab w:val="center" w:pos="4252"/>
          <w:tab w:val="right" w:pos="8504"/>
        </w:tabs>
        <w:spacing w:line="360" w:lineRule="auto"/>
        <w:jc w:val="both"/>
      </w:pPr>
      <w:r>
        <w:rPr>
          <w:rFonts w:ascii="Humanst521 BT" w:eastAsia="Humanst521 BT" w:hAnsi="Humanst521 BT" w:cs="Humanst521 BT"/>
          <w:b/>
          <w:color w:val="0000FF"/>
          <w:sz w:val="22"/>
        </w:rPr>
        <w:t>(Nombre o sigla de la entidad)</w:t>
      </w:r>
    </w:p>
    <w:p w:rsidR="00D113F6" w:rsidRDefault="00BF5B24">
      <w:pPr>
        <w:tabs>
          <w:tab w:val="center" w:pos="4252"/>
          <w:tab w:val="right" w:pos="8504"/>
        </w:tabs>
        <w:spacing w:line="360" w:lineRule="auto"/>
        <w:jc w:val="both"/>
      </w:pPr>
      <w:r>
        <w:rPr>
          <w:rFonts w:ascii="Humanst521 BT" w:eastAsia="Humanst521 BT" w:hAnsi="Humanst521 BT" w:cs="Humanst521 BT"/>
          <w:b/>
          <w:color w:val="0000FF"/>
          <w:sz w:val="22"/>
        </w:rPr>
        <w:t>(Nombre del Representante Legal de la entidad)</w:t>
      </w:r>
    </w:p>
    <w:p w:rsidR="00D113F6" w:rsidRDefault="00BF5B24">
      <w:pPr>
        <w:tabs>
          <w:tab w:val="center" w:pos="4252"/>
          <w:tab w:val="right" w:pos="8504"/>
        </w:tabs>
        <w:spacing w:line="360" w:lineRule="auto"/>
        <w:jc w:val="both"/>
      </w:pPr>
      <w:r>
        <w:rPr>
          <w:rFonts w:ascii="Humanst521 BT" w:eastAsia="Humanst521 BT" w:hAnsi="Humanst521 BT" w:cs="Humanst521 BT"/>
          <w:b/>
          <w:sz w:val="22"/>
        </w:rPr>
        <w:t>Representante</w:t>
      </w:r>
    </w:p>
    <w:p w:rsidR="00D113F6" w:rsidRDefault="00D113F6"/>
    <w:sectPr w:rsidR="00D113F6">
      <w:headerReference w:type="default" r:id="rId8"/>
      <w:footerReference w:type="default" r:id="rId9"/>
      <w:pgSz w:w="12242" w:h="15842"/>
      <w:pgMar w:top="1418" w:right="1701" w:bottom="226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24" w:rsidRDefault="00BF5B24">
      <w:r>
        <w:separator/>
      </w:r>
    </w:p>
  </w:endnote>
  <w:endnote w:type="continuationSeparator" w:id="0">
    <w:p w:rsidR="00BF5B24" w:rsidRDefault="00B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F6" w:rsidRDefault="00BF5B24">
    <w:pPr>
      <w:tabs>
        <w:tab w:val="center" w:pos="4252"/>
        <w:tab w:val="right" w:pos="8504"/>
      </w:tabs>
      <w:spacing w:after="1134"/>
      <w:jc w:val="right"/>
    </w:pPr>
    <w:r>
      <w:rPr>
        <w:rFonts w:ascii="Verdana" w:eastAsia="Verdana" w:hAnsi="Verdana" w:cs="Verdana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3107E0">
      <w:rPr>
        <w:noProof/>
      </w:rPr>
      <w:t>5</w:t>
    </w:r>
    <w:r>
      <w:fldChar w:fldCharType="end"/>
    </w:r>
    <w:r>
      <w:rPr>
        <w:rFonts w:ascii="Verdana" w:eastAsia="Verdana" w:hAnsi="Verdana" w:cs="Verdana"/>
      </w:rPr>
      <w:t xml:space="preserve"> de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24" w:rsidRDefault="00BF5B24">
      <w:r>
        <w:separator/>
      </w:r>
    </w:p>
  </w:footnote>
  <w:footnote w:type="continuationSeparator" w:id="0">
    <w:p w:rsidR="00BF5B24" w:rsidRDefault="00BF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F6" w:rsidRDefault="00D113F6">
    <w:pPr>
      <w:spacing w:before="851"/>
    </w:pPr>
  </w:p>
  <w:p w:rsidR="00D113F6" w:rsidRDefault="00D113F6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13F6"/>
    <w:rsid w:val="003107E0"/>
    <w:rsid w:val="00BF5B24"/>
    <w:rsid w:val="00D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07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07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MONITORES</dc:creator>
  <cp:lastModifiedBy>MONITORES</cp:lastModifiedBy>
  <cp:revision>2</cp:revision>
  <dcterms:created xsi:type="dcterms:W3CDTF">2017-06-08T15:40:00Z</dcterms:created>
  <dcterms:modified xsi:type="dcterms:W3CDTF">2017-06-08T15:40:00Z</dcterms:modified>
</cp:coreProperties>
</file>